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0AB" w:rsidRDefault="009E40AB" w:rsidP="00304AAF">
      <w:pPr>
        <w:spacing w:line="360" w:lineRule="auto"/>
        <w:jc w:val="lowKashida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>بسم الله الرحمن الرحیم</w:t>
      </w:r>
    </w:p>
    <w:p w:rsidR="009E40AB" w:rsidRDefault="009E40AB" w:rsidP="00304AAF">
      <w:pPr>
        <w:spacing w:line="360" w:lineRule="auto"/>
        <w:jc w:val="lowKashida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>حجیت عقل در فقه</w:t>
      </w:r>
    </w:p>
    <w:p w:rsidR="009E40AB" w:rsidRDefault="004B6F93" w:rsidP="00304AAF">
      <w:pPr>
        <w:spacing w:line="360" w:lineRule="auto"/>
        <w:ind w:firstLine="720"/>
        <w:jc w:val="lowKashida"/>
        <w:rPr>
          <w:rFonts w:ascii="Tahoma" w:hAnsi="Tahoma" w:hint="cs"/>
          <w:b/>
          <w:bCs/>
          <w:sz w:val="24"/>
          <w:rtl/>
        </w:rPr>
      </w:pPr>
      <w:r>
        <w:rPr>
          <w:rFonts w:ascii="Tahoma" w:hAnsi="Tahoma"/>
          <w:b/>
          <w:bCs/>
          <w:sz w:val="24"/>
          <w:rtl/>
        </w:rPr>
        <w:t>بررسی</w:t>
      </w:r>
      <w:r w:rsidR="0084611B">
        <w:rPr>
          <w:rFonts w:ascii="Tahoma" w:hAnsi="Tahoma" w:hint="cs"/>
          <w:b/>
          <w:bCs/>
          <w:sz w:val="24"/>
          <w:rtl/>
        </w:rPr>
        <w:t xml:space="preserve"> و جمع بندی</w:t>
      </w:r>
      <w:r w:rsidR="0084611B">
        <w:rPr>
          <w:rFonts w:ascii="Tahoma" w:hAnsi="Tahoma"/>
          <w:b/>
          <w:bCs/>
          <w:sz w:val="24"/>
          <w:rtl/>
        </w:rPr>
        <w:t xml:space="preserve"> سخنان</w:t>
      </w:r>
      <w:r w:rsidR="0084611B">
        <w:rPr>
          <w:rFonts w:ascii="Tahoma" w:hAnsi="Tahoma" w:hint="cs"/>
          <w:b/>
          <w:bCs/>
          <w:sz w:val="24"/>
          <w:rtl/>
        </w:rPr>
        <w:t xml:space="preserve"> تفکیکیون</w:t>
      </w:r>
    </w:p>
    <w:p w:rsidR="0084611B" w:rsidRDefault="0084611B" w:rsidP="00304AAF">
      <w:pPr>
        <w:spacing w:line="360" w:lineRule="auto"/>
        <w:ind w:firstLine="720"/>
        <w:jc w:val="lowKashida"/>
        <w:rPr>
          <w:rFonts w:ascii="Tahoma" w:hAnsi="Tahoma"/>
          <w:b/>
          <w:bCs/>
          <w:sz w:val="24"/>
          <w:rtl/>
        </w:rPr>
      </w:pPr>
      <w:r>
        <w:rPr>
          <w:rFonts w:ascii="Tahoma" w:hAnsi="Tahoma" w:hint="cs"/>
          <w:b/>
          <w:bCs/>
          <w:sz w:val="24"/>
          <w:rtl/>
        </w:rPr>
        <w:t xml:space="preserve">بیان وجه اشتراک </w:t>
      </w:r>
      <w:r w:rsidRPr="0084611B">
        <w:rPr>
          <w:rFonts w:hint="cs"/>
          <w:b/>
          <w:bCs/>
          <w:rtl/>
        </w:rPr>
        <w:t>قول اخباریین</w:t>
      </w:r>
      <w:r w:rsidRPr="0084611B">
        <w:rPr>
          <w:rFonts w:hint="cs"/>
          <w:b/>
          <w:bCs/>
          <w:rtl/>
        </w:rPr>
        <w:t>، محدثین و</w:t>
      </w:r>
      <w:r w:rsidRPr="0084611B">
        <w:rPr>
          <w:rFonts w:hint="cs"/>
          <w:b/>
          <w:bCs/>
          <w:rtl/>
        </w:rPr>
        <w:t xml:space="preserve"> تفکی</w:t>
      </w:r>
      <w:r>
        <w:rPr>
          <w:rFonts w:hint="cs"/>
          <w:b/>
          <w:bCs/>
          <w:rtl/>
        </w:rPr>
        <w:t>ک</w:t>
      </w:r>
      <w:r w:rsidRPr="0084611B">
        <w:rPr>
          <w:rFonts w:hint="cs"/>
          <w:b/>
          <w:bCs/>
          <w:rtl/>
        </w:rPr>
        <w:t>ی</w:t>
      </w:r>
      <w:r>
        <w:rPr>
          <w:rFonts w:hint="cs"/>
          <w:b/>
          <w:bCs/>
          <w:rtl/>
        </w:rPr>
        <w:t>و</w:t>
      </w:r>
      <w:r w:rsidRPr="0084611B">
        <w:rPr>
          <w:rFonts w:hint="cs"/>
          <w:b/>
          <w:bCs/>
          <w:rtl/>
        </w:rPr>
        <w:t>ن</w:t>
      </w:r>
      <w:r>
        <w:rPr>
          <w:rFonts w:ascii="Tahoma" w:hAnsi="Tahoma" w:hint="cs"/>
          <w:b/>
          <w:bCs/>
          <w:sz w:val="24"/>
          <w:rtl/>
        </w:rPr>
        <w:t xml:space="preserve"> </w:t>
      </w:r>
    </w:p>
    <w:p w:rsidR="0084611B" w:rsidRPr="0084611B" w:rsidRDefault="00922AF0" w:rsidP="00922AF0">
      <w:pPr>
        <w:spacing w:line="360" w:lineRule="auto"/>
        <w:ind w:firstLine="720"/>
        <w:jc w:val="lowKashida"/>
        <w:rPr>
          <w:rFonts w:ascii="Tahoma" w:hAnsi="Tahoma"/>
          <w:sz w:val="24"/>
          <w:rtl/>
        </w:rPr>
      </w:pPr>
      <w:r>
        <w:rPr>
          <w:rFonts w:ascii="Tahoma" w:hAnsi="Tahoma" w:hint="cs"/>
          <w:b/>
          <w:bCs/>
          <w:sz w:val="24"/>
          <w:rtl/>
        </w:rPr>
        <w:t>بررسی کلام استاد جوادی آ</w:t>
      </w:r>
      <w:r w:rsidR="0084611B">
        <w:rPr>
          <w:rFonts w:ascii="Tahoma" w:hAnsi="Tahoma" w:hint="cs"/>
          <w:b/>
          <w:bCs/>
          <w:sz w:val="24"/>
          <w:rtl/>
        </w:rPr>
        <w:t>ملی حفظه الله</w:t>
      </w:r>
      <w:r>
        <w:rPr>
          <w:rFonts w:ascii="Tahoma" w:hAnsi="Tahoma" w:hint="cs"/>
          <w:sz w:val="24"/>
          <w:rtl/>
        </w:rPr>
        <w:t>(</w:t>
      </w:r>
      <w:r w:rsidRPr="00922AF0">
        <w:rPr>
          <w:rFonts w:hint="cs"/>
          <w:szCs w:val="22"/>
          <w:rtl/>
        </w:rPr>
        <w:t>منزلة عقل در هَندسَة معرفت دینی</w:t>
      </w:r>
      <w:r>
        <w:rPr>
          <w:rFonts w:hint="cs"/>
          <w:rtl/>
        </w:rPr>
        <w:t>)</w:t>
      </w:r>
    </w:p>
    <w:p w:rsidR="009E40AB" w:rsidRDefault="009E40AB" w:rsidP="00304AAF">
      <w:pPr>
        <w:spacing w:line="360" w:lineRule="auto"/>
        <w:jc w:val="lowKashida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 xml:space="preserve">جلسه بیست و </w:t>
      </w:r>
      <w:r>
        <w:rPr>
          <w:rFonts w:ascii="Tahoma" w:hAnsi="Tahoma" w:hint="cs"/>
          <w:b/>
          <w:bCs/>
          <w:sz w:val="24"/>
          <w:rtl/>
        </w:rPr>
        <w:t>س</w:t>
      </w:r>
      <w:r>
        <w:rPr>
          <w:rFonts w:ascii="Tahoma" w:hAnsi="Tahoma"/>
          <w:b/>
          <w:bCs/>
          <w:sz w:val="24"/>
          <w:rtl/>
        </w:rPr>
        <w:t>وم_ 2</w:t>
      </w:r>
      <w:r>
        <w:rPr>
          <w:rFonts w:ascii="Tahoma" w:hAnsi="Tahoma" w:hint="cs"/>
          <w:b/>
          <w:bCs/>
          <w:sz w:val="24"/>
          <w:rtl/>
        </w:rPr>
        <w:t>1</w:t>
      </w:r>
      <w:r>
        <w:rPr>
          <w:rFonts w:ascii="Tahoma" w:hAnsi="Tahoma"/>
          <w:b/>
          <w:bCs/>
          <w:sz w:val="24"/>
          <w:rtl/>
        </w:rPr>
        <w:t xml:space="preserve"> آذر 95</w:t>
      </w:r>
    </w:p>
    <w:p w:rsidR="008538D6" w:rsidRDefault="0047449A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یکی از مطالبی که در باب</w:t>
      </w:r>
      <w:r w:rsidR="0084611B">
        <w:rPr>
          <w:rFonts w:hint="cs"/>
          <w:rtl/>
        </w:rPr>
        <w:t xml:space="preserve"> عقل، در استنباط احکام هم مورد پ</w:t>
      </w:r>
      <w:r>
        <w:rPr>
          <w:rFonts w:hint="cs"/>
          <w:rtl/>
        </w:rPr>
        <w:t xml:space="preserve">ذیرش قاطبه‌ی اخباریین است و هم با مسلک مکتب تفکیک سازگار است و حتی بسیاری از اصولیین </w:t>
      </w:r>
      <w:r w:rsidR="0084611B">
        <w:rPr>
          <w:rFonts w:hint="cs"/>
          <w:rtl/>
        </w:rPr>
        <w:t>ما با گرایش‌های مختلف اصولی به آن تصریح کرده‌</w:t>
      </w:r>
      <w:r>
        <w:rPr>
          <w:rFonts w:hint="cs"/>
          <w:rtl/>
        </w:rPr>
        <w:t>اند، این‌</w:t>
      </w:r>
      <w:r w:rsidR="0084611B">
        <w:rPr>
          <w:rFonts w:hint="cs"/>
          <w:rtl/>
        </w:rPr>
        <w:t xml:space="preserve"> است که عقل ما نمی‌</w:t>
      </w:r>
      <w:r>
        <w:rPr>
          <w:rFonts w:hint="cs"/>
          <w:rtl/>
        </w:rPr>
        <w:t>تواند اسرار احکام شرعیه‌ی فرعیه‌ را بفهمد، مثل محقق خویی اعلی الله مقامه الشریف با این‌که</w:t>
      </w:r>
      <w:r w:rsidR="0084611B">
        <w:rPr>
          <w:rFonts w:hint="cs"/>
          <w:rtl/>
        </w:rPr>
        <w:t xml:space="preserve"> ایشان یک اصولی نقادّ است و در اصول استدلالات عقلیه‌</w:t>
      </w:r>
      <w:r>
        <w:rPr>
          <w:rFonts w:hint="cs"/>
          <w:rtl/>
        </w:rPr>
        <w:t xml:space="preserve">ایی دارد، در موارد بسیاری تصریح می‌کند ما نمی‌توانیم از بررسی ملاکات در احکام، از حدس زدن وجود یک ملاک در یک عمل به حکم الله برسیم، درک مصالح و مفاسد برای ما مقدور نیست. </w:t>
      </w:r>
    </w:p>
    <w:p w:rsidR="0047449A" w:rsidRDefault="0047449A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مثلا کتابی است به نام الاصول المهذبه از یکی از علماء خراسان مرحوم شیخ غلام</w:t>
      </w:r>
      <w:r w:rsidR="0084611B">
        <w:rPr>
          <w:rFonts w:hint="cs"/>
          <w:rtl/>
        </w:rPr>
        <w:t xml:space="preserve"> </w:t>
      </w:r>
      <w:r>
        <w:rPr>
          <w:rFonts w:hint="cs"/>
          <w:rtl/>
        </w:rPr>
        <w:t xml:space="preserve">‌حسین تبریزی، ایشان با این که جزء سلسله اساتید و تلامذه مکتب تفکیک نیست ولی تفکرات‌اش بسیار نزدیک به مکتب تفکیک است، صراحتا می‌گوید من اسفار می‌خواندم خدا من را هدایت کرد مراجعه کردم </w:t>
      </w:r>
      <w:r w:rsidR="0084611B">
        <w:rPr>
          <w:rFonts w:hint="cs"/>
          <w:rtl/>
        </w:rPr>
        <w:t>به قرآن و حدیث. صراحتا می‌گوید چرا در حوزه‌های علمیه منظومه تدریس می‌شود؟</w:t>
      </w:r>
      <w:r>
        <w:rPr>
          <w:rFonts w:hint="cs"/>
          <w:rtl/>
        </w:rPr>
        <w:t xml:space="preserve"> این همان حرف های طیف قدیم تفکیکیه است.</w:t>
      </w:r>
    </w:p>
    <w:p w:rsidR="0047449A" w:rsidRDefault="0047449A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ایشان معتقد است به این‌که علم اصول گسترش زیادی پیدا کرده است و همین یک جلدی که من </w:t>
      </w:r>
      <w:r w:rsidR="0084611B">
        <w:rPr>
          <w:rFonts w:hint="cs"/>
          <w:rtl/>
        </w:rPr>
        <w:t>نوشتم کافی است. در این کتاب بار</w:t>
      </w:r>
      <w:r>
        <w:rPr>
          <w:rFonts w:hint="cs"/>
          <w:rtl/>
        </w:rPr>
        <w:t>ها کلمه‌ی عقل فطری را بکار برده است، مثل مابقی اصولیین وارد بحث شده است.</w:t>
      </w:r>
    </w:p>
    <w:p w:rsidR="0084611B" w:rsidRDefault="0047449A" w:rsidP="00304AAF">
      <w:pPr>
        <w:spacing w:line="360" w:lineRule="auto"/>
        <w:jc w:val="lowKashida"/>
        <w:rPr>
          <w:rFonts w:hint="cs"/>
          <w:rtl/>
        </w:rPr>
      </w:pPr>
      <w:r>
        <w:rPr>
          <w:rFonts w:hint="cs"/>
          <w:rtl/>
        </w:rPr>
        <w:t>اما در صفحه‌ی 68 این کتاب می‌گوید امور د</w:t>
      </w:r>
      <w:r w:rsidR="0084611B">
        <w:rPr>
          <w:rFonts w:hint="cs"/>
          <w:rtl/>
        </w:rPr>
        <w:t>ینیه نسبت به عقل بر سه دسته‌اند:</w:t>
      </w:r>
    </w:p>
    <w:p w:rsidR="0047449A" w:rsidRDefault="0047449A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دسته‌ی اول امور دینیه‌ایی که ففقط مرجع‌اش عقل است لاغیر مثل اثبات ذات قدوس پروردگار، مثل نبوت عامه.</w:t>
      </w:r>
    </w:p>
    <w:p w:rsidR="0047449A" w:rsidRDefault="0047449A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دسته‌ی دوم امور دینیه‌ایی  که هم از عقل فهمیده می شود و هم از نقل</w:t>
      </w:r>
      <w:r w:rsidR="0084611B">
        <w:rPr>
          <w:rFonts w:hint="cs"/>
          <w:rtl/>
        </w:rPr>
        <w:t>،</w:t>
      </w:r>
      <w:r>
        <w:rPr>
          <w:rFonts w:hint="cs"/>
          <w:rtl/>
        </w:rPr>
        <w:t xml:space="preserve"> مثل معاد</w:t>
      </w:r>
      <w:r w:rsidR="0084611B">
        <w:rPr>
          <w:rFonts w:hint="cs"/>
          <w:rtl/>
        </w:rPr>
        <w:t>.</w:t>
      </w:r>
    </w:p>
    <w:p w:rsidR="004B6F93" w:rsidRDefault="004B6F93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دسته‌ی سوم؛ ما لا یدرکه عقولنا و لا سبیل لعقولنا الیه و انما المرجع فیها الادلة النقلیه الصحیحة. در اعتقادات مثل این‌</w:t>
      </w:r>
      <w:r w:rsidR="0084611B">
        <w:rPr>
          <w:rFonts w:hint="cs"/>
          <w:rtl/>
        </w:rPr>
        <w:t>که ائمه اطهار علیهم السلام 12 نفر</w:t>
      </w:r>
      <w:r>
        <w:rPr>
          <w:rFonts w:hint="cs"/>
          <w:rtl/>
        </w:rPr>
        <w:t xml:space="preserve"> هستند، و من هذا القبیل </w:t>
      </w:r>
      <w:r>
        <w:rPr>
          <w:rFonts w:hint="cs"/>
          <w:rtl/>
        </w:rPr>
        <w:lastRenderedPageBreak/>
        <w:t>اسرار الاحکام الشرعیه الفرعیه. فانّ لها مصالح و الی الدنیا و الآخرة و لا یحیط بها کما هو حقها الّا علّام الغیوب فلا حقَّ لاحدٍ ان یحکمَ فیها بحدسِه و رایه و عقله.</w:t>
      </w:r>
    </w:p>
    <w:p w:rsidR="004B6F93" w:rsidRDefault="004B6F93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چون عقل توان درک را ندارد و تمام روایاتی که در ذم عامّه وارد شده است</w:t>
      </w:r>
      <w:r w:rsidR="0084611B">
        <w:rPr>
          <w:rFonts w:hint="cs"/>
          <w:rtl/>
        </w:rPr>
        <w:t>،</w:t>
      </w:r>
      <w:r>
        <w:rPr>
          <w:rFonts w:hint="cs"/>
          <w:rtl/>
        </w:rPr>
        <w:t xml:space="preserve"> در ذم ابو حنیفه و من ت</w:t>
      </w:r>
      <w:r w:rsidR="0084611B">
        <w:rPr>
          <w:rFonts w:hint="cs"/>
          <w:rtl/>
        </w:rPr>
        <w:t>َ</w:t>
      </w:r>
      <w:r>
        <w:rPr>
          <w:rFonts w:hint="cs"/>
          <w:rtl/>
        </w:rPr>
        <w:t>ب</w:t>
      </w:r>
      <w:r w:rsidR="0084611B">
        <w:rPr>
          <w:rFonts w:hint="cs"/>
          <w:rtl/>
        </w:rPr>
        <w:t>َ</w:t>
      </w:r>
      <w:r>
        <w:rPr>
          <w:rFonts w:hint="cs"/>
          <w:rtl/>
        </w:rPr>
        <w:t>ع</w:t>
      </w:r>
      <w:r w:rsidR="0084611B">
        <w:rPr>
          <w:rFonts w:hint="cs"/>
          <w:rtl/>
        </w:rPr>
        <w:t>َ</w:t>
      </w:r>
      <w:r>
        <w:rPr>
          <w:rFonts w:hint="cs"/>
          <w:rtl/>
        </w:rPr>
        <w:t>ه وارد شده است</w:t>
      </w:r>
      <w:r w:rsidR="0084611B">
        <w:rPr>
          <w:rFonts w:hint="cs"/>
          <w:rtl/>
        </w:rPr>
        <w:t>،</w:t>
      </w:r>
      <w:r>
        <w:rPr>
          <w:rFonts w:hint="cs"/>
          <w:rtl/>
        </w:rPr>
        <w:t xml:space="preserve"> برای این‌که بگوید با عقل پی به اسرار احکام الهیه نمی بریم و اگر هم چیزی بفهمیم یا اساسا ناق</w:t>
      </w:r>
      <w:r w:rsidR="0084611B">
        <w:rPr>
          <w:rFonts w:hint="cs"/>
          <w:rtl/>
        </w:rPr>
        <w:t>ص است یا عقل نما است و اصلا عقل</w:t>
      </w:r>
      <w:r>
        <w:rPr>
          <w:rFonts w:hint="cs"/>
          <w:rtl/>
        </w:rPr>
        <w:t xml:space="preserve"> نی</w:t>
      </w:r>
      <w:r w:rsidR="0084611B">
        <w:rPr>
          <w:rFonts w:hint="cs"/>
          <w:rtl/>
        </w:rPr>
        <w:t>ست، وهمی است که ان را عقل شمرده‌</w:t>
      </w:r>
      <w:r>
        <w:rPr>
          <w:rFonts w:hint="cs"/>
          <w:rtl/>
        </w:rPr>
        <w:t>اییم.</w:t>
      </w:r>
    </w:p>
    <w:p w:rsidR="004B6F93" w:rsidRDefault="0084611B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 و آن‌چه الان می‌</w:t>
      </w:r>
      <w:r w:rsidR="004B6F93">
        <w:rPr>
          <w:rFonts w:hint="cs"/>
          <w:rtl/>
        </w:rPr>
        <w:t>گویم و قبلا هم اشاره شد، علامت سوال فقط برای اخباریین ایجاد نمی‌کند، برای ه</w:t>
      </w:r>
      <w:r>
        <w:rPr>
          <w:rFonts w:hint="cs"/>
          <w:rtl/>
        </w:rPr>
        <w:t>مه‌ی این گروه ها است و آن این بو</w:t>
      </w:r>
      <w:r w:rsidR="004B6F93">
        <w:rPr>
          <w:rFonts w:hint="cs"/>
          <w:rtl/>
        </w:rPr>
        <w:t>د که آیا نمی‌توان در درک عقل بین تاسیسات و امضائیات فرق گذاشت؟ آیا نمی‌توان بین عقل نظری برهانی فردی با عقل جمعی فرق گذاشت؟ آیا نمی توان بین زمان غیبت حضرت با زمان حضور فرق گذاشت؟</w:t>
      </w:r>
    </w:p>
    <w:p w:rsidR="004B6F93" w:rsidRDefault="004B6F93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این‌ها سوالاتی است که برای ما هنوز بی‌پاسخ مانده است.</w:t>
      </w:r>
    </w:p>
    <w:p w:rsidR="004B6F93" w:rsidRDefault="0084611B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آیا عقل نمی‌</w:t>
      </w:r>
      <w:r w:rsidR="004B6F93">
        <w:rPr>
          <w:rFonts w:hint="cs"/>
          <w:rtl/>
        </w:rPr>
        <w:t>تواند در مواردی در فهم ادله موثر باشد</w:t>
      </w:r>
      <w:r>
        <w:rPr>
          <w:rFonts w:hint="cs"/>
          <w:rtl/>
        </w:rPr>
        <w:t>؟</w:t>
      </w:r>
      <w:r w:rsidR="004B6F93">
        <w:rPr>
          <w:rFonts w:hint="cs"/>
          <w:rtl/>
        </w:rPr>
        <w:t xml:space="preserve"> نه این‌</w:t>
      </w:r>
      <w:r>
        <w:rPr>
          <w:rFonts w:hint="cs"/>
          <w:rtl/>
        </w:rPr>
        <w:t>که خود دلیل مستقلی باشد.</w:t>
      </w:r>
      <w:r w:rsidR="004B6F93">
        <w:rPr>
          <w:rFonts w:hint="cs"/>
          <w:rtl/>
        </w:rPr>
        <w:t xml:space="preserve"> آیا عقل نمی تواند مانع انعقاد اطلاق باشد؟</w:t>
      </w:r>
    </w:p>
    <w:p w:rsidR="004B6F93" w:rsidRDefault="0084611B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ما جواب‌های‌مان را نگرفته‌ای</w:t>
      </w:r>
      <w:r w:rsidR="004B6F93">
        <w:rPr>
          <w:rFonts w:hint="cs"/>
          <w:rtl/>
        </w:rPr>
        <w:t>م و قطعا در این موارد تامل داریم.</w:t>
      </w:r>
    </w:p>
    <w:p w:rsidR="004B6F93" w:rsidRDefault="0084611B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تا این‌جا قول اخباریین</w:t>
      </w:r>
      <w:r w:rsidR="004B6F93">
        <w:rPr>
          <w:rFonts w:hint="cs"/>
          <w:rtl/>
        </w:rPr>
        <w:t>، محدثین، تفکی</w:t>
      </w:r>
      <w:r>
        <w:rPr>
          <w:rFonts w:hint="cs"/>
          <w:rtl/>
        </w:rPr>
        <w:t>ک</w:t>
      </w:r>
      <w:r w:rsidR="004B6F93">
        <w:rPr>
          <w:rFonts w:hint="cs"/>
          <w:rtl/>
        </w:rPr>
        <w:t>ی</w:t>
      </w:r>
      <w:r>
        <w:rPr>
          <w:rFonts w:hint="cs"/>
          <w:rtl/>
        </w:rPr>
        <w:t>ین و و جه اشتراک همه‌ی این‌</w:t>
      </w:r>
      <w:r w:rsidR="004B6F93">
        <w:rPr>
          <w:rFonts w:hint="cs"/>
          <w:rtl/>
        </w:rPr>
        <w:t>ها بیان شد.</w:t>
      </w:r>
    </w:p>
    <w:p w:rsidR="004B6F93" w:rsidRDefault="004B6F93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کتابی است به نام منزلة عقل در هَندسَة معرفت دینی ا</w:t>
      </w:r>
      <w:r w:rsidR="0084611B">
        <w:rPr>
          <w:rFonts w:hint="cs"/>
          <w:rtl/>
        </w:rPr>
        <w:t>ز استاد بزرگوار حضرت آقای جوادی</w:t>
      </w:r>
      <w:r>
        <w:rPr>
          <w:rFonts w:hint="cs"/>
          <w:rtl/>
        </w:rPr>
        <w:t>، من سفارش می‌کنم حتما تمام این کتاب را با دقت مطالعه بفرمایید</w:t>
      </w:r>
      <w:r w:rsidR="00304AAF">
        <w:rPr>
          <w:rFonts w:hint="cs"/>
          <w:rtl/>
        </w:rPr>
        <w:t>.</w:t>
      </w:r>
    </w:p>
    <w:p w:rsidR="00304AAF" w:rsidRDefault="00304AAF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ما امروز</w:t>
      </w:r>
      <w:r w:rsidR="0084611B">
        <w:rPr>
          <w:rFonts w:hint="cs"/>
          <w:rtl/>
        </w:rPr>
        <w:t xml:space="preserve"> فقط مباحثی که به درد بحث ما می‌خورد را بیان می‌</w:t>
      </w:r>
      <w:r>
        <w:rPr>
          <w:rFonts w:hint="cs"/>
          <w:rtl/>
        </w:rPr>
        <w:t>کنیم:</w:t>
      </w:r>
    </w:p>
    <w:p w:rsidR="00304AAF" w:rsidRDefault="0084611B" w:rsidP="00304AAF">
      <w:pPr>
        <w:spacing w:line="360" w:lineRule="auto"/>
        <w:jc w:val="lowKashida"/>
        <w:rPr>
          <w:rtl/>
        </w:rPr>
      </w:pPr>
      <w:r w:rsidRPr="00922AF0">
        <w:rPr>
          <w:rFonts w:hint="cs"/>
          <w:b/>
          <w:bCs/>
          <w:rtl/>
        </w:rPr>
        <w:t>مطلب اول</w:t>
      </w:r>
      <w:r>
        <w:rPr>
          <w:rFonts w:hint="cs"/>
          <w:rtl/>
        </w:rPr>
        <w:t>؛ در ص 25؛ ایشان عقل را تقسیم می‌</w:t>
      </w:r>
      <w:r w:rsidR="00304AAF">
        <w:rPr>
          <w:rFonts w:hint="cs"/>
          <w:rtl/>
        </w:rPr>
        <w:t>کند به یک تقسیم بندی زیبا:</w:t>
      </w:r>
    </w:p>
    <w:p w:rsidR="00304AAF" w:rsidRDefault="00304AAF" w:rsidP="00304AAF">
      <w:pPr>
        <w:pStyle w:val="ListParagraph"/>
        <w:numPr>
          <w:ilvl w:val="0"/>
          <w:numId w:val="1"/>
        </w:numPr>
        <w:spacing w:line="360" w:lineRule="auto"/>
        <w:jc w:val="lowKashida"/>
      </w:pPr>
      <w:r>
        <w:rPr>
          <w:rFonts w:hint="cs"/>
          <w:rtl/>
        </w:rPr>
        <w:t>عقل تجریدی محض</w:t>
      </w:r>
      <w:r>
        <w:rPr>
          <w:rStyle w:val="FootnoteReference"/>
          <w:rtl/>
        </w:rPr>
        <w:footnoteReference w:id="1"/>
      </w:r>
      <w:r>
        <w:rPr>
          <w:rFonts w:hint="cs"/>
          <w:rtl/>
        </w:rPr>
        <w:t xml:space="preserve"> که جایش فلسفه و کلام است.</w:t>
      </w:r>
    </w:p>
    <w:p w:rsidR="00304AAF" w:rsidRDefault="00304AAF" w:rsidP="00304AAF">
      <w:pPr>
        <w:pStyle w:val="ListParagraph"/>
        <w:numPr>
          <w:ilvl w:val="0"/>
          <w:numId w:val="1"/>
        </w:numPr>
        <w:spacing w:line="360" w:lineRule="auto"/>
        <w:jc w:val="lowKashida"/>
      </w:pPr>
      <w:r>
        <w:rPr>
          <w:rFonts w:hint="cs"/>
          <w:rtl/>
        </w:rPr>
        <w:t>عقل نیمه تجریدی</w:t>
      </w:r>
      <w:r w:rsidR="0084611B">
        <w:rPr>
          <w:rStyle w:val="FootnoteReference"/>
          <w:rtl/>
        </w:rPr>
        <w:footnoteReference w:id="2"/>
      </w:r>
      <w:r>
        <w:rPr>
          <w:rFonts w:hint="cs"/>
          <w:rtl/>
        </w:rPr>
        <w:t>، ریاضیات</w:t>
      </w:r>
      <w:r w:rsidR="0084611B">
        <w:rPr>
          <w:rFonts w:hint="cs"/>
          <w:rtl/>
        </w:rPr>
        <w:t>.</w:t>
      </w:r>
    </w:p>
    <w:p w:rsidR="00304AAF" w:rsidRDefault="00304AAF" w:rsidP="00304AAF">
      <w:pPr>
        <w:pStyle w:val="ListParagraph"/>
        <w:numPr>
          <w:ilvl w:val="0"/>
          <w:numId w:val="1"/>
        </w:numPr>
        <w:spacing w:line="360" w:lineRule="auto"/>
        <w:jc w:val="lowKashida"/>
      </w:pPr>
      <w:r>
        <w:rPr>
          <w:rFonts w:hint="cs"/>
          <w:rtl/>
        </w:rPr>
        <w:t>عقل تجربی، علوم تجربی و علوم انسانی</w:t>
      </w:r>
      <w:r w:rsidR="0084611B">
        <w:rPr>
          <w:rFonts w:hint="cs"/>
          <w:rtl/>
        </w:rPr>
        <w:t>.</w:t>
      </w:r>
    </w:p>
    <w:p w:rsidR="00304AAF" w:rsidRDefault="00304AAF" w:rsidP="00304AAF">
      <w:pPr>
        <w:pStyle w:val="ListParagraph"/>
        <w:numPr>
          <w:ilvl w:val="0"/>
          <w:numId w:val="1"/>
        </w:numPr>
        <w:spacing w:line="360" w:lineRule="auto"/>
        <w:jc w:val="lowKashida"/>
      </w:pPr>
      <w:r>
        <w:rPr>
          <w:rFonts w:hint="cs"/>
          <w:rtl/>
        </w:rPr>
        <w:t>عقل ناب، عرفان نظری</w:t>
      </w:r>
      <w:r w:rsidR="0084611B">
        <w:rPr>
          <w:rFonts w:hint="cs"/>
          <w:rtl/>
        </w:rPr>
        <w:t>.</w:t>
      </w:r>
    </w:p>
    <w:p w:rsidR="00304AAF" w:rsidRDefault="00922AF0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ایشان می‌</w:t>
      </w:r>
      <w:r w:rsidR="00304AAF">
        <w:rPr>
          <w:rFonts w:hint="cs"/>
          <w:rtl/>
        </w:rPr>
        <w:t>خواهد که نسبت هر یک را با معرفت دینی بشناسد.</w:t>
      </w:r>
    </w:p>
    <w:p w:rsidR="00304AAF" w:rsidRDefault="00304AAF" w:rsidP="00304AAF">
      <w:pPr>
        <w:spacing w:line="360" w:lineRule="auto"/>
        <w:jc w:val="lowKashida"/>
        <w:rPr>
          <w:rtl/>
        </w:rPr>
      </w:pPr>
      <w:r w:rsidRPr="00922AF0">
        <w:rPr>
          <w:rFonts w:hint="cs"/>
          <w:b/>
          <w:bCs/>
          <w:rtl/>
        </w:rPr>
        <w:t>مطلب دوم</w:t>
      </w:r>
      <w:r>
        <w:rPr>
          <w:rFonts w:hint="cs"/>
          <w:rtl/>
        </w:rPr>
        <w:t>؛ صفحه ی 26؛</w:t>
      </w:r>
    </w:p>
    <w:p w:rsidR="00922AF0" w:rsidRDefault="00304AAF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lastRenderedPageBreak/>
        <w:t>می خواهد بگوید اگر من گفتم عقل نقشی در معرفت دینی دارد مرادم ظن</w:t>
      </w:r>
      <w:r w:rsidR="00922AF0">
        <w:rPr>
          <w:rFonts w:hint="cs"/>
          <w:rtl/>
        </w:rPr>
        <w:t>ّ</w:t>
      </w:r>
      <w:r>
        <w:rPr>
          <w:rFonts w:hint="cs"/>
          <w:rtl/>
        </w:rPr>
        <w:t>ی</w:t>
      </w:r>
      <w:r w:rsidR="00922AF0">
        <w:rPr>
          <w:rFonts w:hint="cs"/>
          <w:rtl/>
        </w:rPr>
        <w:t>ّات نیست، چرا که «إنَّ</w:t>
      </w:r>
      <w:r>
        <w:rPr>
          <w:rFonts w:hint="cs"/>
          <w:rtl/>
        </w:rPr>
        <w:t xml:space="preserve"> الظنّ لا یغنی من الحق شیئا</w:t>
      </w:r>
      <w:r w:rsidR="00922AF0">
        <w:rPr>
          <w:rFonts w:hint="cs"/>
          <w:rtl/>
        </w:rPr>
        <w:t>»</w:t>
      </w:r>
      <w:r>
        <w:rPr>
          <w:rFonts w:hint="cs"/>
          <w:rtl/>
        </w:rPr>
        <w:t>.</w:t>
      </w:r>
      <w:r w:rsidR="00922AF0">
        <w:rPr>
          <w:rStyle w:val="FootnoteReference"/>
          <w:rtl/>
        </w:rPr>
        <w:footnoteReference w:id="3"/>
      </w:r>
      <w:r w:rsidR="00922AF0">
        <w:rPr>
          <w:rFonts w:hint="cs"/>
          <w:rtl/>
        </w:rPr>
        <w:t xml:space="preserve"> </w:t>
      </w:r>
    </w:p>
    <w:p w:rsidR="00922AF0" w:rsidRDefault="00922AF0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البته این ر</w:t>
      </w:r>
      <w:r w:rsidR="00304AAF">
        <w:rPr>
          <w:rFonts w:hint="cs"/>
          <w:rtl/>
        </w:rPr>
        <w:t>ا</w:t>
      </w:r>
      <w:r>
        <w:rPr>
          <w:rFonts w:hint="cs"/>
          <w:rtl/>
        </w:rPr>
        <w:t xml:space="preserve"> </w:t>
      </w:r>
      <w:r w:rsidR="00304AAF">
        <w:rPr>
          <w:rFonts w:hint="cs"/>
          <w:rtl/>
        </w:rPr>
        <w:t>هم</w:t>
      </w:r>
      <w:r>
        <w:rPr>
          <w:rFonts w:hint="cs"/>
          <w:rtl/>
        </w:rPr>
        <w:t xml:space="preserve"> بگویم که مرادم از عقل که یقین آور است همواره آ</w:t>
      </w:r>
      <w:r w:rsidR="00304AAF">
        <w:rPr>
          <w:rFonts w:hint="cs"/>
          <w:rtl/>
        </w:rPr>
        <w:t>ن یقین صد در صد و شدت دار نیست، بلکه مرادم حالت اطمینان است عقلایی و به تعبیر رایج فن اصول فقه</w:t>
      </w:r>
      <w:r>
        <w:rPr>
          <w:rFonts w:hint="cs"/>
          <w:rtl/>
        </w:rPr>
        <w:t>،</w:t>
      </w:r>
      <w:r w:rsidR="00304AAF">
        <w:rPr>
          <w:rFonts w:hint="cs"/>
          <w:rtl/>
        </w:rPr>
        <w:t xml:space="preserve"> علم یا علمیّ. </w:t>
      </w:r>
    </w:p>
    <w:p w:rsidR="00304AAF" w:rsidRDefault="00304AAF" w:rsidP="00922AF0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ایشان می فرماید یقین مقول به تشکیک است</w:t>
      </w:r>
      <w:r w:rsidR="00922AF0">
        <w:rPr>
          <w:rFonts w:hint="cs"/>
          <w:rtl/>
        </w:rPr>
        <w:t>،</w:t>
      </w:r>
      <w:r>
        <w:rPr>
          <w:rFonts w:hint="cs"/>
          <w:rtl/>
        </w:rPr>
        <w:t xml:space="preserve"> مراتبی دارد، حتی استقراء و مشاهدات نیز</w:t>
      </w:r>
      <w:r w:rsidR="00922AF0">
        <w:rPr>
          <w:rFonts w:hint="cs"/>
          <w:rtl/>
        </w:rPr>
        <w:t>، آزمایش‌ها نیز اگر اکثری شد، اطمینان‌آور است چون یک قیاس خفیّ در آن است و آن این‌که اکر اتفاقی نمی‌</w:t>
      </w:r>
      <w:r>
        <w:rPr>
          <w:rFonts w:hint="cs"/>
          <w:rtl/>
        </w:rPr>
        <w:t>توان دائمی یا اکثری باشد، این یقین می آورد ولی نه به حد یقینی که یک برهان فلسفی ایجاد می‌کند، یا در یک مساله ریاضی ا</w:t>
      </w:r>
      <w:r w:rsidR="00922AF0">
        <w:rPr>
          <w:rFonts w:hint="cs"/>
          <w:rtl/>
        </w:rPr>
        <w:t>گر یک راه حل بیشتر نباشد برای ح</w:t>
      </w:r>
      <w:r>
        <w:rPr>
          <w:rFonts w:hint="cs"/>
          <w:rtl/>
        </w:rPr>
        <w:t>ل</w:t>
      </w:r>
      <w:r w:rsidR="00922AF0">
        <w:rPr>
          <w:rFonts w:hint="cs"/>
          <w:rtl/>
        </w:rPr>
        <w:t>ّ آن مساله ریاضی یقین می‌</w:t>
      </w:r>
      <w:r>
        <w:rPr>
          <w:rFonts w:hint="cs"/>
          <w:rtl/>
        </w:rPr>
        <w:t>آید ولی اگر دو راه حل بود و هر دو به یک نتیجه رسید قطعا در جهی یقین افزایش پیدا خواهد کرد.</w:t>
      </w:r>
    </w:p>
    <w:p w:rsidR="00304AAF" w:rsidRDefault="00922AF0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مطلب سوم می گوید گاهی برخی کلمه‌ی عقل ر</w:t>
      </w:r>
      <w:r w:rsidR="00304AAF">
        <w:rPr>
          <w:rFonts w:hint="cs"/>
          <w:rtl/>
        </w:rPr>
        <w:t>ا</w:t>
      </w:r>
      <w:r>
        <w:rPr>
          <w:rFonts w:hint="cs"/>
          <w:rtl/>
        </w:rPr>
        <w:t xml:space="preserve"> </w:t>
      </w:r>
      <w:r w:rsidR="00304AAF">
        <w:rPr>
          <w:rFonts w:hint="cs"/>
          <w:rtl/>
        </w:rPr>
        <w:t>بکار</w:t>
      </w:r>
      <w:r>
        <w:rPr>
          <w:rFonts w:hint="cs"/>
          <w:rtl/>
        </w:rPr>
        <w:t xml:space="preserve"> می‌برند نابجا و نیرنگ‌های خودشان را، غرق در باطل بودن‌</w:t>
      </w:r>
      <w:r w:rsidR="00304AAF">
        <w:rPr>
          <w:rFonts w:hint="cs"/>
          <w:rtl/>
        </w:rPr>
        <w:t>های خودشان</w:t>
      </w:r>
      <w:r>
        <w:rPr>
          <w:rFonts w:hint="cs"/>
          <w:rtl/>
        </w:rPr>
        <w:t xml:space="preserve"> را،</w:t>
      </w:r>
      <w:r w:rsidR="00304AAF">
        <w:rPr>
          <w:rFonts w:hint="cs"/>
          <w:rtl/>
        </w:rPr>
        <w:t xml:space="preserve"> که در حقیقت سفاهت است به نام عقل </w:t>
      </w:r>
      <w:r>
        <w:rPr>
          <w:rFonts w:hint="cs"/>
          <w:rtl/>
        </w:rPr>
        <w:t>می‌خوانند که ما با آن‌</w:t>
      </w:r>
      <w:r w:rsidR="00304AAF">
        <w:rPr>
          <w:rFonts w:hint="cs"/>
          <w:rtl/>
        </w:rPr>
        <w:t>ها کاری نداریم.</w:t>
      </w:r>
    </w:p>
    <w:p w:rsidR="00304AAF" w:rsidRDefault="00304AAF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مطلب چهارم؛ ص 32:</w:t>
      </w:r>
    </w:p>
    <w:p w:rsidR="00304AAF" w:rsidRDefault="00B53DBF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ایشان می‌فرماید عقل هیچ‌گاه با وحی نباید مقایسه بشود، ما عقل را با نقل باید بسنجیم و فرق است بین وحی</w:t>
      </w:r>
      <w:r w:rsidR="00922AF0">
        <w:rPr>
          <w:rFonts w:hint="cs"/>
          <w:rtl/>
        </w:rPr>
        <w:t xml:space="preserve"> و نقل. وحی آ</w:t>
      </w:r>
      <w:r>
        <w:rPr>
          <w:rFonts w:hint="cs"/>
          <w:rtl/>
        </w:rPr>
        <w:t>ن چیزی است که حقیقت قران ک</w:t>
      </w:r>
      <w:r w:rsidR="00922AF0">
        <w:rPr>
          <w:rFonts w:hint="cs"/>
          <w:rtl/>
        </w:rPr>
        <w:t>ریم، و دین است که هیچ باطلی در آ</w:t>
      </w:r>
      <w:r>
        <w:rPr>
          <w:rFonts w:hint="cs"/>
          <w:rtl/>
        </w:rPr>
        <w:t>ن راه ندارد، خطا پذیر نیست.</w:t>
      </w:r>
    </w:p>
    <w:p w:rsidR="00B53DBF" w:rsidRDefault="00B53DBF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پیامبر اکرم صلوات الله و سلامه علیه و اله و سلم</w:t>
      </w:r>
      <w:r w:rsidR="00922AF0">
        <w:rPr>
          <w:rFonts w:hint="cs"/>
          <w:rtl/>
        </w:rPr>
        <w:t>، هم در مقطع تلقی وحی،</w:t>
      </w:r>
      <w:r>
        <w:rPr>
          <w:rFonts w:hint="cs"/>
          <w:rtl/>
        </w:rPr>
        <w:t xml:space="preserve"> هم در مقطع نگهداری وحی و هم در مقطع ابلاغ وحی معصوم است. حقیقت این وحی </w:t>
      </w:r>
      <w:r w:rsidR="00922AF0">
        <w:rPr>
          <w:rFonts w:hint="cs"/>
          <w:rtl/>
        </w:rPr>
        <w:t>«</w:t>
      </w:r>
      <w:r>
        <w:rPr>
          <w:rFonts w:hint="cs"/>
          <w:rtl/>
        </w:rPr>
        <w:t>لا یمسه الا المطهرون</w:t>
      </w:r>
      <w:r w:rsidR="00922AF0">
        <w:rPr>
          <w:rFonts w:hint="cs"/>
          <w:rtl/>
        </w:rPr>
        <w:t>»</w:t>
      </w:r>
      <w:r>
        <w:rPr>
          <w:rFonts w:hint="cs"/>
          <w:rtl/>
        </w:rPr>
        <w:t>.</w:t>
      </w:r>
      <w:r w:rsidR="00922AF0">
        <w:rPr>
          <w:rStyle w:val="FootnoteReference"/>
          <w:rtl/>
        </w:rPr>
        <w:footnoteReference w:id="4"/>
      </w:r>
    </w:p>
    <w:p w:rsidR="00B53DBF" w:rsidRDefault="00B53DBF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و چنان که امده است حق نداریم احدی را با اهل بیت مقایسه کنیم اما هم علوم عقلی و هم علوم نقلی هم</w:t>
      </w:r>
      <w:r w:rsidR="00922AF0">
        <w:rPr>
          <w:rFonts w:hint="cs"/>
          <w:rtl/>
        </w:rPr>
        <w:t>را</w:t>
      </w:r>
      <w:r>
        <w:rPr>
          <w:rFonts w:hint="cs"/>
          <w:rtl/>
        </w:rPr>
        <w:t>ه اشتباهات و خطا هستند. در ساحت وحی خطایی راه نداشت</w:t>
      </w:r>
      <w:r w:rsidR="00922AF0">
        <w:rPr>
          <w:rFonts w:hint="cs"/>
          <w:rtl/>
        </w:rPr>
        <w:t>.</w:t>
      </w:r>
      <w:r>
        <w:rPr>
          <w:rFonts w:hint="cs"/>
          <w:rtl/>
        </w:rPr>
        <w:t xml:space="preserve"> نه حکیم و فیلسوف و عارف هیچ کدام مقابل</w:t>
      </w:r>
      <w:r w:rsidR="00922AF0">
        <w:rPr>
          <w:rFonts w:hint="cs"/>
          <w:rtl/>
        </w:rPr>
        <w:t xml:space="preserve"> پیامبر نبوده و همه رعیت پیامبر</w:t>
      </w:r>
      <w:r>
        <w:rPr>
          <w:rFonts w:hint="cs"/>
          <w:rtl/>
        </w:rPr>
        <w:t>اند و حتی در باب مکاشفات نیز هر کشفی که بخواهیم ببینیم که خطا است یا نه، معیار معصوم است و الا بقیه در معرض خطا هستند.</w:t>
      </w:r>
    </w:p>
    <w:p w:rsidR="00B53DBF" w:rsidRDefault="00922AF0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عقل هم</w:t>
      </w:r>
      <w:r w:rsidR="00B53DBF">
        <w:rPr>
          <w:rFonts w:hint="cs"/>
          <w:rtl/>
        </w:rPr>
        <w:t>تای نقل است نه همتای وحی و باید</w:t>
      </w:r>
      <w:r>
        <w:rPr>
          <w:rFonts w:hint="cs"/>
          <w:rtl/>
        </w:rPr>
        <w:t xml:space="preserve"> وحی را قطعا از نقل تفکیک کنیم.</w:t>
      </w:r>
    </w:p>
    <w:p w:rsidR="00B53DBF" w:rsidRDefault="00B53DBF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lastRenderedPageBreak/>
        <w:t>ص 36:</w:t>
      </w:r>
      <w:bookmarkStart w:id="0" w:name="_GoBack"/>
      <w:bookmarkEnd w:id="0"/>
    </w:p>
    <w:p w:rsidR="00B53DBF" w:rsidRDefault="00B53DBF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این‌</w:t>
      </w:r>
      <w:r w:rsidR="002D03D8">
        <w:rPr>
          <w:rFonts w:hint="cs"/>
          <w:rtl/>
        </w:rPr>
        <w:t>ک</w:t>
      </w:r>
      <w:r>
        <w:rPr>
          <w:rFonts w:hint="cs"/>
          <w:rtl/>
        </w:rPr>
        <w:t>ه عقل و نقل همت</w:t>
      </w:r>
      <w:r w:rsidR="002D03D8">
        <w:rPr>
          <w:rFonts w:hint="cs"/>
          <w:rtl/>
        </w:rPr>
        <w:t>از هم‌اند نه عقل و وحی</w:t>
      </w:r>
      <w:r w:rsidR="00922AF0">
        <w:rPr>
          <w:rFonts w:hint="cs"/>
          <w:rtl/>
        </w:rPr>
        <w:t>،</w:t>
      </w:r>
      <w:r w:rsidR="002D03D8">
        <w:rPr>
          <w:rFonts w:hint="cs"/>
          <w:rtl/>
        </w:rPr>
        <w:t xml:space="preserve"> به این م</w:t>
      </w:r>
      <w:r>
        <w:rPr>
          <w:rFonts w:hint="cs"/>
          <w:rtl/>
        </w:rPr>
        <w:t>عنا اس</w:t>
      </w:r>
      <w:r w:rsidR="00922AF0">
        <w:rPr>
          <w:rFonts w:hint="cs"/>
          <w:rtl/>
        </w:rPr>
        <w:t>ت که هیچ‌گاه علوم عقلی مانند فلس</w:t>
      </w:r>
      <w:r>
        <w:rPr>
          <w:rFonts w:hint="cs"/>
          <w:rtl/>
        </w:rPr>
        <w:t xml:space="preserve">فه </w:t>
      </w:r>
      <w:r w:rsidR="00922AF0">
        <w:rPr>
          <w:rFonts w:hint="cs"/>
          <w:rtl/>
        </w:rPr>
        <w:t>هم سطح وحی نیستند اما آ</w:t>
      </w:r>
      <w:r>
        <w:rPr>
          <w:rFonts w:hint="cs"/>
          <w:rtl/>
        </w:rPr>
        <w:t>ن علوم می‌توانن</w:t>
      </w:r>
      <w:r w:rsidR="00922AF0">
        <w:rPr>
          <w:rFonts w:hint="cs"/>
          <w:rtl/>
        </w:rPr>
        <w:t>د هم سطح علوم نقلی باشند، یعنی آن‌</w:t>
      </w:r>
      <w:r>
        <w:rPr>
          <w:rFonts w:hint="cs"/>
          <w:rtl/>
        </w:rPr>
        <w:t>چه برهان فلسفی افاده</w:t>
      </w:r>
      <w:r w:rsidR="00922AF0">
        <w:rPr>
          <w:rFonts w:hint="cs"/>
          <w:rtl/>
        </w:rPr>
        <w:t xml:space="preserve"> ‌می‌کند، با آن‌چه از ظواهر قرآ</w:t>
      </w:r>
      <w:r>
        <w:rPr>
          <w:rFonts w:hint="cs"/>
          <w:rtl/>
        </w:rPr>
        <w:t>ن بوسیله‌ی مفسران فهمیده‌ می‌شود</w:t>
      </w:r>
      <w:r w:rsidR="00922AF0">
        <w:rPr>
          <w:rFonts w:hint="cs"/>
          <w:rtl/>
        </w:rPr>
        <w:t>،</w:t>
      </w:r>
      <w:r>
        <w:rPr>
          <w:rFonts w:hint="cs"/>
          <w:rtl/>
        </w:rPr>
        <w:t xml:space="preserve"> هم سطح بلکه گاهی متحد و یکسان باشد. نقل موید عقل و عقل موید نقل با</w:t>
      </w:r>
      <w:r w:rsidR="00922AF0">
        <w:rPr>
          <w:rFonts w:hint="cs"/>
          <w:rtl/>
        </w:rPr>
        <w:t>شد. اما محتوا و مضمون وحیانی قرآ</w:t>
      </w:r>
      <w:r>
        <w:rPr>
          <w:rFonts w:hint="cs"/>
          <w:rtl/>
        </w:rPr>
        <w:t>ن</w:t>
      </w:r>
      <w:r w:rsidR="00922AF0">
        <w:rPr>
          <w:rFonts w:hint="cs"/>
          <w:rtl/>
        </w:rPr>
        <w:t>ف</w:t>
      </w:r>
      <w:r>
        <w:rPr>
          <w:rFonts w:hint="cs"/>
          <w:rtl/>
        </w:rPr>
        <w:t xml:space="preserve"> فقط در دسترس معصومان علیهم السلام است. حکیم، فقیه</w:t>
      </w:r>
      <w:r w:rsidR="00922AF0">
        <w:rPr>
          <w:rFonts w:hint="cs"/>
          <w:rtl/>
        </w:rPr>
        <w:t>، متکلم و مفسر هیچ‌گاه با معصوم،</w:t>
      </w:r>
      <w:r>
        <w:rPr>
          <w:rFonts w:hint="cs"/>
          <w:rtl/>
        </w:rPr>
        <w:t xml:space="preserve"> نبی و وصی سنجیده نمی‌شوند.</w:t>
      </w:r>
    </w:p>
    <w:p w:rsidR="00B53DBF" w:rsidRDefault="00922AF0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این یکی از پایه‌های اساسی آ</w:t>
      </w:r>
      <w:r w:rsidR="00B53DBF">
        <w:rPr>
          <w:rFonts w:hint="cs"/>
          <w:rtl/>
        </w:rPr>
        <w:t>ن نظریه است که ایشان خواهد داد.</w:t>
      </w:r>
    </w:p>
    <w:p w:rsidR="008E0B2B" w:rsidRDefault="008E0B2B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هذا و للکلام تتمة.</w:t>
      </w:r>
    </w:p>
    <w:p w:rsidR="008E0B2B" w:rsidRDefault="008E0B2B" w:rsidP="00304AAF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>و صل علی محمد و آل بیته الط</w:t>
      </w:r>
      <w:r w:rsidR="00922AF0">
        <w:rPr>
          <w:rFonts w:hint="cs"/>
          <w:rtl/>
        </w:rPr>
        <w:t>ی</w:t>
      </w:r>
      <w:r>
        <w:rPr>
          <w:rFonts w:hint="cs"/>
          <w:rtl/>
        </w:rPr>
        <w:t>بین.</w:t>
      </w:r>
    </w:p>
    <w:p w:rsidR="008E0B2B" w:rsidRDefault="008E0B2B" w:rsidP="00922AF0">
      <w:pPr>
        <w:spacing w:line="360" w:lineRule="auto"/>
        <w:jc w:val="right"/>
      </w:pPr>
      <w:r>
        <w:rPr>
          <w:rFonts w:hint="cs"/>
          <w:rtl/>
        </w:rPr>
        <w:t>تم کلام الاستاذ</w:t>
      </w:r>
      <w:r w:rsidR="00922AF0">
        <w:rPr>
          <w:rFonts w:hint="cs"/>
          <w:rtl/>
        </w:rPr>
        <w:t>.</w:t>
      </w:r>
    </w:p>
    <w:sectPr w:rsidR="008E0B2B" w:rsidSect="0093195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679" w:rsidRDefault="00116679" w:rsidP="00304AAF">
      <w:pPr>
        <w:spacing w:after="0" w:line="240" w:lineRule="auto"/>
      </w:pPr>
      <w:r>
        <w:separator/>
      </w:r>
    </w:p>
  </w:endnote>
  <w:endnote w:type="continuationSeparator" w:id="0">
    <w:p w:rsidR="00116679" w:rsidRDefault="00116679" w:rsidP="00304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679" w:rsidRDefault="00116679" w:rsidP="00304AAF">
      <w:pPr>
        <w:spacing w:after="0" w:line="240" w:lineRule="auto"/>
      </w:pPr>
      <w:r>
        <w:separator/>
      </w:r>
    </w:p>
  </w:footnote>
  <w:footnote w:type="continuationSeparator" w:id="0">
    <w:p w:rsidR="00116679" w:rsidRDefault="00116679" w:rsidP="00304AAF">
      <w:pPr>
        <w:spacing w:after="0" w:line="240" w:lineRule="auto"/>
      </w:pPr>
      <w:r>
        <w:continuationSeparator/>
      </w:r>
    </w:p>
  </w:footnote>
  <w:footnote w:id="1">
    <w:p w:rsidR="00304AAF" w:rsidRDefault="00304AAF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="0084611B">
        <w:rPr>
          <w:rFonts w:hint="cs"/>
          <w:rtl/>
        </w:rPr>
        <w:t>بحث‌</w:t>
      </w:r>
      <w:r>
        <w:rPr>
          <w:rFonts w:hint="cs"/>
          <w:rtl/>
        </w:rPr>
        <w:t>هایی که عقلی محض است.</w:t>
      </w:r>
    </w:p>
  </w:footnote>
  <w:footnote w:id="2">
    <w:p w:rsidR="0084611B" w:rsidRDefault="0084611B">
      <w:pPr>
        <w:pStyle w:val="FootnoteText"/>
        <w:rPr>
          <w:rFonts w:hint="cs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هر چند مباحث ان عقلی است امّا مصادیق خارجی دارد.</w:t>
      </w:r>
    </w:p>
  </w:footnote>
  <w:footnote w:id="3">
    <w:p w:rsidR="00922AF0" w:rsidRDefault="00922AF0">
      <w:pPr>
        <w:pStyle w:val="FootnoteText"/>
        <w:rPr>
          <w:rFonts w:hint="cs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یونس: 36 و النجم: 28.</w:t>
      </w:r>
    </w:p>
  </w:footnote>
  <w:footnote w:id="4">
    <w:p w:rsidR="00922AF0" w:rsidRDefault="00922AF0">
      <w:pPr>
        <w:pStyle w:val="FootnoteText"/>
        <w:rPr>
          <w:rFonts w:hint="cs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الواقعه: 79.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D0096"/>
    <w:multiLevelType w:val="hybridMultilevel"/>
    <w:tmpl w:val="6F6273BA"/>
    <w:lvl w:ilvl="0" w:tplc="22C8D79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8BF"/>
    <w:rsid w:val="000F38BF"/>
    <w:rsid w:val="00116679"/>
    <w:rsid w:val="00281743"/>
    <w:rsid w:val="002D03D8"/>
    <w:rsid w:val="00304AAF"/>
    <w:rsid w:val="0047449A"/>
    <w:rsid w:val="004B6F93"/>
    <w:rsid w:val="006E4151"/>
    <w:rsid w:val="0084611B"/>
    <w:rsid w:val="008E0B2B"/>
    <w:rsid w:val="00922AF0"/>
    <w:rsid w:val="00931957"/>
    <w:rsid w:val="009E40AB"/>
    <w:rsid w:val="00B53DBF"/>
    <w:rsid w:val="00B558C0"/>
    <w:rsid w:val="00E1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6784E0F-8E35-4176-80CC-0919E7E1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ahoma"/>
        <w:sz w:val="22"/>
        <w:szCs w:val="24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40AB"/>
    <w:pPr>
      <w:bidi/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4AA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04AA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4AA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04A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</dc:creator>
  <cp:keywords/>
  <dc:description/>
  <cp:lastModifiedBy>mojtaba</cp:lastModifiedBy>
  <cp:revision>5</cp:revision>
  <dcterms:created xsi:type="dcterms:W3CDTF">2016-12-11T05:43:00Z</dcterms:created>
  <dcterms:modified xsi:type="dcterms:W3CDTF">2016-12-11T09:46:00Z</dcterms:modified>
</cp:coreProperties>
</file>